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
    <Relationship Id="rId1" Type="http://schemas.openxmlformats.org/officeDocument/2006/relationships/officeDocument" Target="word/document.xml"/>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Normal"/>
        <w:tabs>
          <w:tab w:val="left" w:pos="2326"/>
          <w:tab w:val="left" w:pos="7407"/>
        </w:tabs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TO:</w:t>
      </w:r>
      <w:r>
        <w:rPr>
          <w:rFonts w:ascii="Times New Roman" w:hAnsi="Times New Roman" w:eastAsia="Times New Roman" w:cs="Times New Roman"/>
          <w:sz w:val="19"/>
          <w:szCs w:val="19"/>
          <w:lang w:val="en"/>
        </w:rPr>
        <w:tab/>
        <w:t xml:space="preserve">K. A. Sparrow</w:t>
      </w:r>
      <w:r>
        <w:rPr>
          <w:rFonts w:ascii="Times New Roman" w:hAnsi="Times New Roman" w:eastAsia="Times New Roman" w:cs="Times New Roman"/>
          <w:sz w:val="19"/>
          <w:szCs w:val="19"/>
          <w:lang w:val="en"/>
        </w:rPr>
        <w:tab/>
        <w:t xml:space="preserve">SUBMISSION DATE</w:t>
      </w:r>
    </w:p>
    <w:tbl>
      <w:tblPr>
        <w:tblStyle w:val="TableGrid"/>
        <w:tblW w:w="3308" w:type="dxa"/>
        <w:jc w:val="right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983"/>
        <w:gridCol w:w="732"/>
        <w:gridCol w:w="1021"/>
        <w:gridCol w:w="572"/>
      </w:tblGrid>
      <w:tr>
        <w:trPr>
          <w:cantSplit/>
          <w:tblHeader/>
        </w:trPr>
        <w:tc>
          <w:tcPr>
            <w:tcW w:w="98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JUNE 30</w:t>
            </w:r>
          </w:p>
        </w:tc>
        <w:tc>
          <w:tcPr>
            <w:tcW w:w="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</w:rPr>
              <w:t xml:space="preserve">☑</w:t>
            </w:r>
          </w:p>
        </w:tc>
        <w:tc>
          <w:tcPr>
            <w:tcW w:w="102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SEP 22</w:t>
            </w:r>
          </w:p>
        </w:tc>
        <w:tc>
          <w:tcPr>
            <w:tcW w:w="57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</w:rPr>
              <w:t xml:space="preserve">☐</w:t>
            </w:r>
          </w:p>
        </w:tc>
      </w:tr>
      <w:tr>
        <w:trPr>
          <w:cantSplit/>
        </w:trPr>
        <w:tc>
          <w:tcPr>
            <w:tcW w:w="983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AUG 11</w:t>
            </w:r>
          </w:p>
        </w:tc>
        <w:tc>
          <w:tcPr>
            <w:tcW w:w="7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☐</w:t>
            </w:r>
          </w:p>
        </w:tc>
        <w:tc>
          <w:tcPr>
            <w:tcW w:w="102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NOV 10</w:t>
            </w:r>
          </w:p>
        </w:tc>
        <w:tc>
          <w:tcPr>
            <w:tcW w:w="57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☐</w:t>
            </w:r>
          </w:p>
        </w:tc>
      </w:tr>
    </w:tbl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FROM:</w:t>
      </w:r>
    </w:p>
    <w:p>
      <w:pPr>
        <w:pStyle w:val="Normal"/>
        <w:spacing w:before="40" w:after="60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R. E. Lane</w:t>
      </w:r>
    </w:p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SUBJECT: STYLE LOW PRICE - PROGRESS REPORT</w:t>
      </w:r>
    </w:p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EFFECTIVENESS OF: Transition Plan</w:t>
      </w:r>
    </w:p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(Report on June 30 only)</w:t>
        <w:br/>
        <w:t xml:space="preserve">PRE-SELL Overall pre-sell efforts were successful. Retall accounts that previously stocked</w:t>
        <w:br/>
        <w:t xml:space="preserve">Style Full Price accepted the introduction of the low price.</w:t>
      </w:r>
    </w:p>
    <w:p>
      <w:pPr>
        <w:pStyle w:val="Normal"/>
        <w:spacing w:before="278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BIGIF / 2 FOR 1: Proved to be an excellent tool for pulling the balance of Style Full Price packs through the system. This aided the field greatly during the transition.</w:t>
      </w:r>
    </w:p>
    <w:p>
      <w:pPr>
        <w:pStyle w:val="Normal"/>
        <w:spacing w:before="278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$7.00 CARTON COUPON/BUYDOWN: Effective in those retail calls that we could not exchange product out of. Those situations were limited.</w:t>
      </w:r>
    </w:p>
    <w:p>
      <w:pPr>
        <w:pStyle w:val="Normal"/>
        <w:spacing w:before="278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DISTRIBUTION</w:t>
      </w:r>
    </w:p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DIRECT ACCOUNTS AND CHAINS HEADQUARTERED WITHIN THE REGION</w:t>
        <w:br/>
        <w:t xml:space="preserve">(15 + STORES) STOCKING NO LOW PRICE STYLE</w:t>
      </w:r>
    </w:p>
    <w:tbl>
      <w:tblPr>
        <w:tblStyle w:val="TableGrid"/>
        <w:tblW w:w="8843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2282"/>
        <w:gridCol w:w="1068"/>
        <w:gridCol w:w="1332"/>
        <w:gridCol w:w="2208"/>
        <w:gridCol w:w="1013"/>
        <w:gridCol w:w="940"/>
      </w:tblGrid>
      <w:tr>
        <w:trPr>
          <w:trHeight w:val="320" w:hRule="atLeast"/>
        </w:trPr>
        <w:tc>
          <w:tcPr>
            <w:tcW w:w="2282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NAME OF ACCOUNT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ro"/>
              </w:rPr>
              <w:t xml:space="preserve">IND/LOR VOLUME</w:t>
            </w: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NO. OF STORES</w:t>
            </w:r>
          </w:p>
        </w:tc>
        <w:tc>
          <w:tcPr>
            <w:tcW w:w="2208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NAME OF ACCOUNT</w:t>
            </w: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ro"/>
              </w:rPr>
              <w:t xml:space="preserve">IND/LOR VOLUME</w:t>
            </w: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NO. OF STORES</w:t>
            </w: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M. Maskos &amp; Sons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Pollock Candy and Cigar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Mckeesport Candy Co.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it"/>
              </w:rPr>
              <w:t xml:space="preserve">Sico Serve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104/22</w:t>
            </w: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18</w:t>
            </w: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Sheetz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521/42</w:t>
            </w: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150</w:t>
            </w: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Thrift/Eckerd</w:t>
            </w: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137/20</w:t>
            </w: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183</w:t>
            </w: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6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32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8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3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40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pStyle w:val="Normal"/>
        <w:spacing w:before="0" w:after="121" w:line="240" w:lineRule="auto"/>
      </w:pPr>
      <w:r>
        <w:rPr>
          <w:rFonts w:ascii="Times New Roman" w:hAnsi="Times New Roman" w:eastAsia="Times New Roman" w:cs="Times New Roman"/>
          <w:sz w:val="19"/>
          <w:szCs w:val="19"/>
          <w:lang w:val="en"/>
        </w:rPr>
        <w:t xml:space="preserve">DIRECT ACCOUNTS AND CHAINS HEADQUARTERED OUTSIDE THE REGION (15 + STORES) STOCKING NO LOW PRICE STYLE</w:t>
      </w:r>
    </w:p>
    <w:tbl>
      <w:tblPr>
        <w:tblStyle w:val="TableGrid"/>
        <w:tblW w:w="8854" w:type="dxa"/>
        <w:jc w:val="center"/>
        <w:tblBorders>
          <w:top w:val="single" w:sz="6" w:space="0" w:color="94A3B8"/>
          <w:left w:val="single" w:sz="6" w:space="0" w:color="94A3B8"/>
          <w:bottom w:val="single" w:sz="6" w:space="0" w:color="94A3B8"/>
          <w:right w:val="single" w:sz="6" w:space="0" w:color="94A3B8"/>
          <w:insideH w:val="single" w:sz="4" w:space="0" w:color="CBD5E1"/>
          <w:insideV w:val="single" w:sz="4" w:space="0" w:color="CBD5E1"/>
        </w:tblBorders>
        <w:tblLayout w:type="fixed"/>
        <w:tblCellMar>
          <w:top w:w="30" w:type="dxa"/>
          <w:left w:w="60" w:type="dxa"/>
          <w:bottom w:w="30" w:type="dxa"/>
          <w:right w:w="60" w:type="dxa"/>
        </w:tblCellMar>
      </w:tblPr>
      <w:tblGrid>
        <w:gridCol w:w="2280"/>
        <w:gridCol w:w="1071"/>
        <w:gridCol w:w="1346"/>
        <w:gridCol w:w="2207"/>
        <w:gridCol w:w="1016"/>
        <w:gridCol w:w="934"/>
      </w:tblGrid>
      <w:tr>
        <w:trPr>
          <w:trHeight w:val="320" w:hRule="atLeast"/>
        </w:trPr>
        <w:tc>
          <w:tcPr>
            <w:tcW w:w="2280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NAME OF ACCOUNT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ro"/>
              </w:rPr>
              <w:t xml:space="preserve">IND/LOR VOLUME</w:t>
            </w: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NO. OF STORES</w:t>
            </w:r>
          </w:p>
        </w:tc>
        <w:tc>
          <w:tcPr>
            <w:tcW w:w="2207" w:type="dxa"/>
            <w:vAlign w:val="bottom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NAME OF ACCOUNT</w:t>
            </w: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ro"/>
              </w:rPr>
              <w:t xml:space="preserve">IND/LOR VOLUME</w:t>
            </w: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b/>
                <w:sz w:val="19"/>
                <w:szCs w:val="19"/>
                <w:lang w:val="en"/>
              </w:rPr>
              <w:t xml:space="preserve">NO. OF STORES</w:t>
            </w: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Kroger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21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Rich Oil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82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Super America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106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CVS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87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WH Smith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</w:rPr>
              <w:t xml:space="preserve">5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nl"/>
              </w:rPr>
              <w:t xml:space="preserve">7-11 318 Zon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23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da"/>
              </w:rPr>
              <w:t xml:space="preserve">Dairy Marts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5"/>
                <w:szCs w:val="15"/>
              </w:rPr>
              <w:t xml:space="preserve">35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9"/>
                <w:szCs w:val="19"/>
                <w:lang w:val="en"/>
              </w:rPr>
              <w:t xml:space="preserve">Widman Drugs</w:t>
            </w: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 w:eastAsia="Times New Roman" w:cs="Times New Roman"/>
                <w:sz w:val="14"/>
                <w:szCs w:val="14"/>
              </w:rPr>
              <w:t xml:space="preserve">43</w:t>
            </w: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  <w:tr>
        <w:trPr>
          <w:trHeight w:val="320" w:hRule="atLeast"/>
        </w:trPr>
        <w:tc>
          <w:tcPr>
            <w:tcW w:w="2280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71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34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2207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1016" w:type="dxa"/>
            <w:vAlign w:val="center"/>
          </w:tcPr>
          <w:p>
            <w:pPr>
              <w:spacing w:before="0" w:after="0" w:line="240" w:lineRule="auto"/>
            </w:pPr>
          </w:p>
        </w:tc>
        <w:tc>
          <w:tcPr>
            <w:tcW w:w="934" w:type="dxa"/>
            <w:vAlign w:val="center"/>
          </w:tcPr>
          <w:p>
            <w:pPr>
              <w:spacing w:before="0" w:after="0" w:line="240" w:lineRule="auto"/>
            </w:pPr>
          </w:p>
        </w:tc>
      </w:tr>
    </w:tbl>
    <w:p>
      <w:pPr>
        <w:pStyle w:val="Normal"/>
        <w:spacing w:before="120" w:after="120" w:line="240" w:lineRule="auto"/>
        <w:jc w:val="right"/>
      </w:pPr>
      <w:r>
        <w:rPr>
          <w:rFonts w:ascii="Times New Roman" w:hAnsi="Times New Roman" w:eastAsia="Times New Roman" w:cs="Times New Roman"/>
          <w:i/>
          <w:sz w:val="30"/>
          <w:szCs w:val="30"/>
        </w:rPr>
        <w:t xml:space="preserve">82253245</w:t>
      </w:r>
    </w:p>
    <w:p>
      <w:pPr>
        <w:pStyle w:val="Normal"/>
        <w:spacing w:before="120" w:after="120" w:line="240" w:lineRule="auto"/>
        <w:jc w:val="right"/>
      </w:pPr>
      <w:r>
        <w:rPr>
          <w:rFonts w:ascii="Times New Roman" w:hAnsi="Times New Roman" w:eastAsia="Times New Roman" w:cs="Times New Roman"/>
          <w:i/>
          <w:sz w:val="22"/>
          <w:szCs w:val="22"/>
          <w:lang w:val="en"/>
        </w:rPr>
        <w:t xml:space="preserve">Page1 of 3 Pages</w:t>
      </w:r>
    </w:p>
    <w:p>
      <w:pPr>
        <w:pStyle w:val="Normal"/>
        <w:spacing w:before="120" w:after="120" w:line="240" w:lineRule="auto"/>
      </w:pPr>
      <w:r>
        <w:rPr>
          <w:rFonts w:ascii="Times New Roman" w:hAnsi="Times New Roman" w:eastAsia="Times New Roman" w:cs="Times New Roman"/>
          <w:i/>
          <w:sz w:val="14"/>
          <w:szCs w:val="14"/>
          <w:lang w:val="en"/>
        </w:rPr>
        <w:t xml:space="preserve">STYLE.XLS</w:t>
      </w:r>
    </w:p>
    <w:sectPr>
      <w:pgSz w:w="11940" w:h="15840"/>
      <w:pgMar w:top="1495" w:right="720" w:bottom="680" w:left="559" w:header="720" w:footer="340" w:gutter="0"/>
      <w:cols w:space="72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SimSun" w:cs="SimSun"/>
        <w:sz w:val="19"/>
        <w:szCs w:val="19"/>
        <w:lang w:val="en-US" w:eastAsia="zh-CN"/>
      </w:rPr>
    </w:rPrDefault>
    <w:pPrDefault>
      <w:pPr>
        <w:widowControl/>
        <w:spacing w:after="80" w:line="240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qFormat/>
    <w:pPr>
      <w:spacing w:before="60" w:after="120"/>
    </w:pPr>
    <w:rPr>
      <w:b/>
      <w:sz w:val="44"/>
      <w:szCs w:val="44"/>
    </w:rPr>
  </w:style>
  <w:style w:type="paragraph" w:styleId="Heading1">
    <w:name w:val="heading 1"/>
    <w:basedOn w:val="Normal"/>
    <w:qFormat/>
    <w:pPr>
      <w:keepNext/>
      <w:spacing w:before="200" w:after="100"/>
    </w:pPr>
    <w:rPr>
      <w:b/>
      <w:sz w:val="28"/>
      <w:szCs w:val="28"/>
    </w:rPr>
  </w:style>
  <w:style w:type="paragraph" w:styleId="Heading2">
    <w:name w:val="heading 2"/>
    <w:basedOn w:val="Normal"/>
    <w:qFormat/>
    <w:pPr>
      <w:keepNext/>
      <w:spacing w:before="160" w:after="80"/>
    </w:pPr>
    <w:rPr>
      <w:b/>
      <w:sz w:val="22"/>
      <w:szCs w:val="22"/>
    </w:rPr>
  </w:style>
  <w:style w:type="paragraph" w:styleId="Heading3">
    <w:name w:val="heading 3"/>
    <w:basedOn w:val="Normal"/>
    <w:qFormat/>
    <w:pPr>
      <w:keepNext/>
      <w:spacing w:before="160" w:after="80"/>
    </w:pPr>
    <w:rPr>
      <w:b/>
    </w:rPr>
  </w:style>
  <w:style w:type="paragraph" w:styleId="Caption">
    <w:name w:val="caption"/>
    <w:basedOn w:val="Normal"/>
    <w:qFormat/>
    <w:pPr>
      <w:spacing w:before="60" w:after="100"/>
    </w:pPr>
    <w:rPr>
      <w:i w:val="0"/>
      <w:sz w:val="18"/>
      <w:szCs w:val="18"/>
    </w:rPr>
  </w:style>
  <w:style w:type="paragraph" w:styleId="TableFootnote">
    <w:name w:val="Table Footnote"/>
    <w:basedOn w:val="Normal"/>
    <w:qFormat/>
    <w:pPr>
      <w:spacing w:before="60" w:after="100"/>
    </w:pPr>
    <w:rPr>
      <w:sz w:val="15"/>
      <w:szCs w:val="15"/>
    </w:rPr>
  </w:style>
  <w:style w:type="paragraph" w:styleId="PageFootnote">
    <w:name w:val="Page Footnote"/>
    <w:basedOn w:val="Normal"/>
    <w:qFormat/>
    <w:rPr>
      <w:sz w:val="15"/>
      <w:szCs w:val="15"/>
    </w:rPr>
  </w:style>
  <w:style w:type="paragraph" w:styleId="ListParagraph">
    <w:name w:val="List Paragraph"/>
    <w:basedOn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